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CF" w:rsidRDefault="00805ECF" w:rsidP="00805ECF">
      <w:pPr>
        <w:spacing w:after="0"/>
        <w:jc w:val="right"/>
        <w:rPr>
          <w:rStyle w:val="fontstyle01"/>
        </w:rPr>
      </w:pPr>
      <w:r>
        <w:rPr>
          <w:rStyle w:val="fontstyle01"/>
        </w:rPr>
        <w:t>Додаток №2</w:t>
      </w:r>
    </w:p>
    <w:p w:rsidR="00805ECF" w:rsidRDefault="00805ECF" w:rsidP="00805ECF">
      <w:pPr>
        <w:spacing w:after="0"/>
        <w:jc w:val="right"/>
        <w:rPr>
          <w:rStyle w:val="fontstyle21"/>
        </w:rPr>
      </w:pPr>
      <w:r>
        <w:rPr>
          <w:rStyle w:val="fontstyle21"/>
        </w:rPr>
        <w:t>до Договору про постачання</w:t>
      </w:r>
    </w:p>
    <w:p w:rsidR="00805ECF" w:rsidRDefault="00805ECF" w:rsidP="00805ECF">
      <w:pPr>
        <w:spacing w:after="0"/>
        <w:jc w:val="right"/>
        <w:rPr>
          <w:rStyle w:val="fontstyle21"/>
        </w:rPr>
      </w:pPr>
      <w:r>
        <w:rPr>
          <w:rStyle w:val="fontstyle21"/>
        </w:rPr>
        <w:t>електричної енергії споживачу</w:t>
      </w:r>
    </w:p>
    <w:p w:rsidR="00805ECF" w:rsidRDefault="00805ECF" w:rsidP="00805ECF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805ECF">
        <w:rPr>
          <w:rFonts w:ascii="TimesNewRomanPS-BoldMT" w:hAnsi="TimesNewRomanPS-BoldMT"/>
          <w:b/>
          <w:bCs/>
          <w:color w:val="000000"/>
          <w:sz w:val="24"/>
          <w:szCs w:val="24"/>
        </w:rPr>
        <w:t>КОМЕРЦІЙНА ПРОПОЗИЦІЯ №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1</w:t>
      </w:r>
    </w:p>
    <w:p w:rsidR="00805ECF" w:rsidRDefault="004F297A" w:rsidP="00805ECF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від «  </w:t>
      </w:r>
      <w:r w:rsidR="00805ECF" w:rsidRPr="00805EC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»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softHyphen/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softHyphen/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softHyphen/>
        <w:t>______</w:t>
      </w:r>
      <w:r w:rsidR="00805ECF" w:rsidRPr="00805EC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20</w:t>
      </w:r>
      <w:r w:rsidR="006540FE">
        <w:rPr>
          <w:rFonts w:ascii="TimesNewRomanPS-BoldMT" w:hAnsi="TimesNewRomanPS-BoldMT"/>
          <w:b/>
          <w:bCs/>
          <w:color w:val="000000"/>
          <w:sz w:val="24"/>
          <w:szCs w:val="24"/>
        </w:rPr>
        <w:t>2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6</w:t>
      </w:r>
      <w:r w:rsidR="00805ECF" w:rsidRPr="00805EC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року</w:t>
      </w:r>
    </w:p>
    <w:p w:rsidR="00805ECF" w:rsidRDefault="00805ECF" w:rsidP="00805ECF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805ECF">
        <w:rPr>
          <w:rFonts w:ascii="TimesNewRomanPS-BoldMT" w:hAnsi="TimesNewRomanPS-BoldMT"/>
          <w:b/>
          <w:bCs/>
          <w:color w:val="000000"/>
          <w:sz w:val="24"/>
          <w:szCs w:val="24"/>
        </w:rPr>
        <w:t>тарифний план «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З</w:t>
      </w:r>
      <w:r w:rsidRPr="00805EC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тарифом ОСР»</w:t>
      </w:r>
    </w:p>
    <w:p w:rsidR="00805ECF" w:rsidRDefault="00805ECF" w:rsidP="00805ECF">
      <w:pPr>
        <w:spacing w:after="0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805ECF" w:rsidRDefault="00805ECF" w:rsidP="00805ECF">
      <w:pPr>
        <w:spacing w:after="0"/>
        <w:jc w:val="both"/>
        <w:rPr>
          <w:rStyle w:val="fontstyle01"/>
        </w:rPr>
      </w:pPr>
      <w:r>
        <w:rPr>
          <w:rStyle w:val="fontstyle01"/>
        </w:rPr>
        <w:t>1. Критерії відповідності особи (підприємства або організації), що обирає дану комерційну пропозицію:</w:t>
      </w:r>
    </w:p>
    <w:p w:rsidR="00805ECF" w:rsidRDefault="00805ECF" w:rsidP="00805ECF">
      <w:pPr>
        <w:spacing w:after="0"/>
        <w:jc w:val="both"/>
        <w:rPr>
          <w:rFonts w:ascii="TimesNewRomanPS-ItalicMT" w:hAnsi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- </w:t>
      </w:r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>Наявність в споживача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 </w:t>
      </w:r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>укладеного з оператором системи договору про надання послуг з розподілу</w:t>
      </w:r>
      <w:r w:rsidRPr="004F297A">
        <w:rPr>
          <w:rFonts w:ascii="TimesNewRomanPS-ItalicMT" w:hAnsi="TimesNewRomanPS-ItalicMT"/>
          <w:i/>
          <w:iCs/>
          <w:color w:val="000000"/>
          <w:sz w:val="20"/>
          <w:szCs w:val="20"/>
          <w:lang w:val="ru-RU"/>
        </w:rPr>
        <w:t>.</w:t>
      </w:r>
    </w:p>
    <w:p w:rsidR="00805ECF" w:rsidRDefault="00805ECF" w:rsidP="00805ECF">
      <w:pPr>
        <w:spacing w:after="0"/>
        <w:jc w:val="both"/>
        <w:rPr>
          <w:rFonts w:ascii="TimesNewRomanPS-ItalicMT" w:hAnsi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t>- В</w:t>
      </w:r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>ідсутність заборгованості перед попереднім Постачальником за спожиту електричну</w:t>
      </w:r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  <w:t>енергію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t>.</w:t>
      </w:r>
    </w:p>
    <w:p w:rsidR="00805ECF" w:rsidRDefault="00805ECF" w:rsidP="00805ECF">
      <w:pPr>
        <w:spacing w:after="0"/>
        <w:jc w:val="both"/>
        <w:rPr>
          <w:rFonts w:ascii="TimesNewRomanPS-ItalicMT" w:hAnsi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- </w:t>
      </w:r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>Особа (підприємство або організація), яка є власником</w:t>
      </w:r>
      <w:r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 </w:t>
      </w:r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(користувачем) </w:t>
      </w:r>
      <w:proofErr w:type="spellStart"/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>обʼєкта</w:t>
      </w:r>
      <w:proofErr w:type="spellEnd"/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 xml:space="preserve"> </w:t>
      </w:r>
      <w:proofErr w:type="spellStart"/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>електроспоживання</w:t>
      </w:r>
      <w:proofErr w:type="spellEnd"/>
      <w:r w:rsidRPr="00805ECF">
        <w:rPr>
          <w:rFonts w:ascii="TimesNewRomanPS-ItalicMT" w:hAnsi="TimesNewRomanPS-ItalicMT"/>
          <w:i/>
          <w:iCs/>
          <w:color w:val="000000"/>
          <w:sz w:val="20"/>
          <w:szCs w:val="20"/>
        </w:rPr>
        <w:t>, купує електричну енергію для власного споживання.</w:t>
      </w:r>
    </w:p>
    <w:p w:rsidR="00805ECF" w:rsidRDefault="00805ECF" w:rsidP="00805ECF">
      <w:pPr>
        <w:spacing w:after="0"/>
        <w:jc w:val="both"/>
        <w:rPr>
          <w:rFonts w:ascii="TimesNewRomanPS-ItalicMT" w:hAnsi="TimesNewRomanPS-ItalicMT"/>
          <w:i/>
          <w:iCs/>
          <w:color w:val="000000"/>
          <w:sz w:val="20"/>
          <w:szCs w:val="20"/>
        </w:rPr>
      </w:pPr>
    </w:p>
    <w:p w:rsidR="00805ECF" w:rsidRPr="00805ECF" w:rsidRDefault="00805ECF" w:rsidP="00805ECF">
      <w:pPr>
        <w:spacing w:after="0"/>
        <w:jc w:val="both"/>
        <w:rPr>
          <w:rStyle w:val="fontstyle21"/>
        </w:rPr>
      </w:pPr>
      <w:r>
        <w:rPr>
          <w:rStyle w:val="fontstyle01"/>
        </w:rPr>
        <w:t>2. Умови комерційної пропозиції:</w:t>
      </w:r>
    </w:p>
    <w:p w:rsidR="00805ECF" w:rsidRDefault="00805ECF" w:rsidP="00805ECF">
      <w:pPr>
        <w:spacing w:after="0"/>
        <w:jc w:val="right"/>
      </w:pPr>
    </w:p>
    <w:tbl>
      <w:tblPr>
        <w:tblStyle w:val="a3"/>
        <w:tblW w:w="0" w:type="auto"/>
        <w:tblLook w:val="04A0"/>
      </w:tblPr>
      <w:tblGrid>
        <w:gridCol w:w="3114"/>
        <w:gridCol w:w="6515"/>
      </w:tblGrid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Умова постачання</w:t>
            </w:r>
          </w:p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5" w:type="dxa"/>
          </w:tcPr>
          <w:p w:rsidR="00805ECF" w:rsidRPr="00805ECF" w:rsidRDefault="00805ECF" w:rsidP="0080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Пропозиція Постачальника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Ціна (тариф) електричної енергії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Ціна на електричну енергію, що постачається споживачу розраховується Постачальником та включає всі витрати Постачальника і розраховується наступним чином: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Ц= </w:t>
            </w:r>
            <w:r w:rsidR="00621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Ц1.1</w:t>
            </w:r>
            <w:r w:rsidR="00621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*</w:t>
            </w:r>
            <w:r w:rsidR="00621ECF"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Ц1.3</w:t>
            </w:r>
            <w:r w:rsidR="00621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+Ц1.2+ТОСР , де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Ц1.1. – середня ціна електричної енергії на ринках двосторонніх договорів, добу наперед, внутрішньодобовому та балансуючому;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Ц1.2. – тариф на передачу електричної енергії;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Ц1.3. – </w:t>
            </w:r>
            <w:r w:rsidR="00621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складова постачальника (</w:t>
            </w: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ціна додаткових послуг, пов’язана з постачанням електричної енергії споживачу (фінансові гарантії НЕК «Укренерго», інші витрати, ризики та прибуток Постачальника)</w:t>
            </w:r>
            <w:r w:rsidR="00621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;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ТОСР – тариф оператора системи розподілу, з яким Споживач уклав договір на розподіл електричної енергії.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Територія, на яку поширюються умови комерційної пропозиції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</w:rPr>
              <w:t>Територія України, окрім тимчасово окупованих територій.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Спосіб оплати</w:t>
            </w:r>
          </w:p>
        </w:tc>
        <w:tc>
          <w:tcPr>
            <w:tcW w:w="6515" w:type="dxa"/>
          </w:tcPr>
          <w:p w:rsidR="00805ECF" w:rsidRPr="00621ECF" w:rsidRDefault="00805ECF" w:rsidP="00621ECF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</w:pPr>
            <w:r w:rsidRPr="00621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Попередня оплата:</w:t>
            </w:r>
          </w:p>
          <w:p w:rsid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100% до 23-го числа місяця, що передує розрахунковому періоду</w:t>
            </w:r>
            <w:r w:rsidR="0098717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 xml:space="preserve"> або</w:t>
            </w:r>
          </w:p>
          <w:p w:rsid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50% до 25-го числа місяця, що передує розрахунковому періоду;50% до 13-го числа розрахункового місяця.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Остаточний розрахунок споживача здійснюється на підставі обсягу фактично спожитої електричної енергії, визначеної оператором системи розподілу, з врахуванням сум попередніх оплат за електричну енергію.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переплати Споживача зараховується в якості оплати наступного розрахункового періоду, або за письмовим зверненням Споживача, повертається Постачальником на розрахунковий рахунок Споживача. </w:t>
            </w:r>
          </w:p>
          <w:p w:rsid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недоплати Споживача підлягає безумовній оплаті Споживачем не пізніше 5 робочих днів з дня отримання рахунку.</w:t>
            </w:r>
          </w:p>
          <w:p w:rsidR="000B28DD" w:rsidRPr="00926130" w:rsidRDefault="000B28DD" w:rsidP="00926130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</w:pPr>
            <w:r w:rsidRPr="009261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Післяплата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Спосіб отримання рахунку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Постачальник надає Споживачу рахунки до оплати в один із таких способів: </w:t>
            </w:r>
          </w:p>
          <w:p w:rsidR="00805ECF" w:rsidRPr="00312692" w:rsidRDefault="00926130" w:rsidP="00926130">
            <w:pPr>
              <w:pStyle w:val="a5"/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1269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□ </w:t>
            </w:r>
            <w:r w:rsidR="00805ECF" w:rsidRPr="0031269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електронною поштою</w:t>
            </w:r>
            <w:r w:rsidR="00312692" w:rsidRPr="0031269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_________________________________</w:t>
            </w:r>
          </w:p>
          <w:p w:rsidR="00805ECF" w:rsidRPr="00312692" w:rsidRDefault="00805ECF" w:rsidP="003126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1269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□ факсимільним зв’язком за телефоном ____________________; </w:t>
            </w:r>
          </w:p>
          <w:p w:rsidR="00805ECF" w:rsidRPr="0098717C" w:rsidRDefault="00805ECF" w:rsidP="003126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1269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□ </w:t>
            </w:r>
            <w:proofErr w:type="spellStart"/>
            <w:r w:rsidRPr="0031269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наручно</w:t>
            </w:r>
            <w:proofErr w:type="spellEnd"/>
            <w:r w:rsidRPr="0031269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центрі обслуговування клієнтів за адресою, вказаною на web-сайті Постачальника.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Відповідальність за небаланси</w:t>
            </w:r>
          </w:p>
        </w:tc>
        <w:tc>
          <w:tcPr>
            <w:tcW w:w="6515" w:type="dxa"/>
          </w:tcPr>
          <w:p w:rsidR="00805ECF" w:rsidRPr="00805ECF" w:rsidRDefault="00621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Відсутн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Спосіб оплати послуг з розподілу (передачі) електричної енергії: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Через Постачальника з наступним переведенням цієї оплати оператору системи розподілу.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Термін оформлення (формування) рахунку за спожиту електричну енергію, надання його Споживачу</w:t>
            </w:r>
          </w:p>
        </w:tc>
        <w:tc>
          <w:tcPr>
            <w:tcW w:w="6515" w:type="dxa"/>
          </w:tcPr>
          <w:p w:rsidR="00805ECF" w:rsidRPr="00805ECF" w:rsidRDefault="0098717C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П</w:t>
            </w:r>
            <w:r w:rsidR="00805ECF"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остачальник електричної енергії розраховує до 17-го числа місяця, що передує розрахунковому періоду суму попередньої оплати та надає Споживачу рахунок, способом, обраним в комерційній пропозиції. 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Отриманий рахунок Споживач оплачує до 23-го числа місяця, що передує розрахунковому періоду.</w:t>
            </w:r>
          </w:p>
          <w:p w:rsidR="00805ECF" w:rsidRPr="0098717C" w:rsidRDefault="00805ECF" w:rsidP="0098717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Остаточний рахунок за спожиту електричну енергію надається Постачальником Споживачу протягом двох робочих днів, після отримання від відповідного оператора системи розподілу даних щодо </w:t>
            </w: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обсягу спожитої електричної енергії.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Термін (строк) оплати рахунка за спожиту електричну енергію Споживачем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більше 5 (п’яти) робочих днів з моменту отримання його Споживачем, крім рахунків для попередньої оплати.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Розмір пені/штрафу за порушення строку оплати 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 порушення строку оплати Споживач сплачує Постачальнику пеню у розмірі подвійної облікової ставки НБУ від суми заборгованості за кожний день прострочення платежу (враховуючи день фактичної оплати), нарахованої протягом всього періоду прострочення зобов’язання.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Розмір компенсації Споживачу за недодержання Постачальником якості надання комерційних послуг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Компенсація за недодержання Постачальником якості надання комерційних послуг надається у порядку та розмірі, визначеному Національною комісією, що здійснює державне регулювання у сферах енергетики та комунальних послуг (Постанова НКРЕКП №375 від 12.06.2018р.)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Термін дії Договору (комерційної пропозиції)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Договір набирає чинності з дати постачання електричної енергії, вказаної у Заяві-приєднання Споживача до умов публічного договору про постачання електричної енергії споживачу.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Договір діє з моменту набрання чинності до 31.12.20</w:t>
            </w:r>
            <w:r w:rsidR="009871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621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року. В частині виконання зобов’язань Споживача щодо оплати, Договір діє до повного виконання Споживачем своїх зобов’язань перед Постачальником.</w:t>
            </w:r>
          </w:p>
          <w:p w:rsidR="00805ECF" w:rsidRPr="00805ECF" w:rsidRDefault="00805ECF" w:rsidP="009871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Договір вважається щороку продовженим, якщо за 21 (двадцять один) календарний день до закінчення дії цього Договору однією із Сторін не буде заявлено про намір його розірвати (припинити).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Правила дострокового розірвання Договору за ініціативою Споживача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Витяг з Правил: п.6.1.3. 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>“Зміна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>електропостачальника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 xml:space="preserve"> за ініціативою споживача має бути завершена протягом періоду, що починається з дня повідомлення споживачем нового 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>електропостачальника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 xml:space="preserve"> про наміри змінити попереднього 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>електропостачальника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uk-UA"/>
              </w:rPr>
              <w:t>, але у строк, що не перевищує 21 календарний день з дня вказаного повідомлення”</w:t>
            </w:r>
            <w:r w:rsidRPr="00805EC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uk-UA"/>
              </w:rPr>
              <w:t>.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Днем повідомлення споживачем про намір змінити 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електропостачальника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вважається дата зафіксованого звернення споживача до нового 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електропостачальника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щодо наміру укласти з ним договір про постачання електричної енергії споживачу.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Якщо споживач має чинний договір про постачання електричної енергії споживачу з фіксованим терміном (строком) дії, з метою уникнення штрафних санкцій за дострокове розірвання договору з боку попереднього 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електропостачальника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споживач повинен повідомити нового </w:t>
            </w:r>
            <w:proofErr w:type="spellStart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електропостачальника</w:t>
            </w:r>
            <w:proofErr w:type="spellEnd"/>
            <w:r w:rsidRPr="00805E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про намір укласти з ним договір про постачання електричної енергії споживачу за 21 календарний день до дати закінчення терміну (строку) дії чинного договору”. </w:t>
            </w:r>
          </w:p>
          <w:p w:rsidR="00805ECF" w:rsidRPr="00805ECF" w:rsidRDefault="00805ECF" w:rsidP="00805EC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05EC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Споживач може змінити </w:t>
            </w:r>
            <w:proofErr w:type="spellStart"/>
            <w:r w:rsidRPr="00805EC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електропостачальника</w:t>
            </w:r>
            <w:proofErr w:type="spellEnd"/>
            <w:r w:rsidRPr="00805EC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лише у випадку відсутності у Споживача заборгованості перед Постачальником електричної енергії.</w:t>
            </w:r>
          </w:p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Розмір штрафних санкцій (фінансової компенсації) за дострокове розірвання (припинення) Договору.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Відсутні</w:t>
            </w:r>
          </w:p>
        </w:tc>
      </w:tr>
      <w:tr w:rsidR="00805ECF" w:rsidRPr="00805ECF" w:rsidTr="00805ECF">
        <w:tc>
          <w:tcPr>
            <w:tcW w:w="3114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Можливість надання пільг, субсидій</w:t>
            </w:r>
          </w:p>
        </w:tc>
        <w:tc>
          <w:tcPr>
            <w:tcW w:w="6515" w:type="dxa"/>
          </w:tcPr>
          <w:p w:rsidR="00805ECF" w:rsidRPr="00805ECF" w:rsidRDefault="00805ECF" w:rsidP="00805EC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5E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Відсутня</w:t>
            </w:r>
          </w:p>
        </w:tc>
      </w:tr>
    </w:tbl>
    <w:p w:rsidR="00805ECF" w:rsidRDefault="00805ECF" w:rsidP="00805ECF">
      <w:pPr>
        <w:spacing w:after="0"/>
      </w:pPr>
    </w:p>
    <w:p w:rsidR="00B4709A" w:rsidRDefault="00B4709A" w:rsidP="00805ECF">
      <w:pPr>
        <w:spacing w:after="0"/>
      </w:pPr>
    </w:p>
    <w:p w:rsidR="00B4709A" w:rsidRDefault="00B4709A" w:rsidP="00805ECF">
      <w:pPr>
        <w:spacing w:after="0"/>
      </w:pPr>
    </w:p>
    <w:p w:rsidR="00B4709A" w:rsidRDefault="00B4709A" w:rsidP="00805ECF">
      <w:pPr>
        <w:spacing w:after="0"/>
      </w:pPr>
    </w:p>
    <w:p w:rsidR="00B4709A" w:rsidRPr="00B4709A" w:rsidRDefault="00B4709A" w:rsidP="00B4709A">
      <w:pPr>
        <w:rPr>
          <w:rFonts w:ascii="Times New Roman" w:hAnsi="Times New Roman" w:cs="Times New Roman"/>
          <w:b/>
        </w:rPr>
      </w:pPr>
      <w:r w:rsidRPr="00B4709A">
        <w:rPr>
          <w:rFonts w:ascii="Times New Roman" w:hAnsi="Times New Roman" w:cs="Times New Roman"/>
          <w:b/>
        </w:rPr>
        <w:t>Відмітка про підписання Споживачем цієї заяви-приєднання:</w:t>
      </w:r>
    </w:p>
    <w:p w:rsidR="00B4709A" w:rsidRPr="00B4709A" w:rsidRDefault="00B4709A" w:rsidP="00B4709A">
      <w:pPr>
        <w:rPr>
          <w:rFonts w:ascii="Times New Roman" w:hAnsi="Times New Roman" w:cs="Times New Roman"/>
          <w:b/>
        </w:rPr>
      </w:pPr>
    </w:p>
    <w:tbl>
      <w:tblPr>
        <w:tblW w:w="10200" w:type="dxa"/>
        <w:tblLayout w:type="fixed"/>
        <w:tblLook w:val="04A0"/>
      </w:tblPr>
      <w:tblGrid>
        <w:gridCol w:w="2550"/>
        <w:gridCol w:w="2550"/>
        <w:gridCol w:w="2550"/>
        <w:gridCol w:w="2550"/>
      </w:tblGrid>
      <w:tr w:rsidR="00B4709A" w:rsidRPr="00B4709A" w:rsidTr="00B4709A">
        <w:trPr>
          <w:trHeight w:val="320"/>
        </w:trPr>
        <w:tc>
          <w:tcPr>
            <w:tcW w:w="2550" w:type="dxa"/>
          </w:tcPr>
          <w:p w:rsidR="00B4709A" w:rsidRPr="009D09B7" w:rsidRDefault="00B4709A" w:rsidP="00B4709A">
            <w:pPr>
              <w:spacing w:after="0" w:line="240" w:lineRule="auto"/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9D09B7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  <w:lang w:eastAsia="uk-UA"/>
              </w:rPr>
              <w:br/>
              <w:t>(Назва споживача)</w:t>
            </w:r>
          </w:p>
        </w:tc>
        <w:tc>
          <w:tcPr>
            <w:tcW w:w="2550" w:type="dxa"/>
            <w:vAlign w:val="center"/>
            <w:hideMark/>
          </w:tcPr>
          <w:p w:rsidR="00B4709A" w:rsidRPr="009D09B7" w:rsidRDefault="00926130" w:rsidP="00B4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9D09B7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B4709A" w:rsidRPr="009D09B7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550" w:type="dxa"/>
            <w:vAlign w:val="center"/>
            <w:hideMark/>
          </w:tcPr>
          <w:p w:rsidR="00B4709A" w:rsidRPr="009D09B7" w:rsidRDefault="00B4709A" w:rsidP="00B4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D09B7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  <w:lang w:eastAsia="uk-UA"/>
              </w:rPr>
              <w:t>___________________</w:t>
            </w:r>
            <w:r w:rsidRPr="009D09B7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  <w:lang w:eastAsia="uk-UA"/>
              </w:rPr>
              <w:br/>
              <w:t>(особистий підпис)</w:t>
            </w:r>
          </w:p>
        </w:tc>
        <w:tc>
          <w:tcPr>
            <w:tcW w:w="2550" w:type="dxa"/>
            <w:vAlign w:val="center"/>
            <w:hideMark/>
          </w:tcPr>
          <w:p w:rsidR="00B4709A" w:rsidRPr="009D09B7" w:rsidRDefault="00B4709A" w:rsidP="00B4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D09B7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0"/>
                <w:szCs w:val="20"/>
                <w:lang w:eastAsia="uk-UA"/>
              </w:rPr>
              <w:br/>
              <w:t>(П. І. Б.)</w:t>
            </w:r>
          </w:p>
        </w:tc>
      </w:tr>
    </w:tbl>
    <w:p w:rsidR="00B4709A" w:rsidRPr="00B4709A" w:rsidRDefault="00B4709A" w:rsidP="00B4709A">
      <w:pPr>
        <w:ind w:left="7080" w:firstLine="708"/>
        <w:rPr>
          <w:rFonts w:ascii="Times New Roman" w:hAnsi="Times New Roman" w:cs="Times New Roman"/>
          <w:b/>
          <w:sz w:val="20"/>
          <w:szCs w:val="20"/>
        </w:rPr>
      </w:pPr>
      <w:r w:rsidRPr="00B4709A">
        <w:rPr>
          <w:rFonts w:ascii="Times New Roman" w:hAnsi="Times New Roman" w:cs="Times New Roman"/>
          <w:b/>
          <w:sz w:val="20"/>
          <w:szCs w:val="20"/>
        </w:rPr>
        <w:t>МП</w:t>
      </w:r>
    </w:p>
    <w:p w:rsidR="00B4709A" w:rsidRPr="00B4709A" w:rsidRDefault="00B4709A" w:rsidP="00805ECF">
      <w:pPr>
        <w:spacing w:after="0"/>
        <w:rPr>
          <w:rFonts w:ascii="Times New Roman" w:hAnsi="Times New Roman" w:cs="Times New Roman"/>
        </w:rPr>
      </w:pPr>
    </w:p>
    <w:sectPr w:rsidR="00B4709A" w:rsidRPr="00B4709A" w:rsidSect="00A63A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27929"/>
    <w:multiLevelType w:val="hybridMultilevel"/>
    <w:tmpl w:val="0596C2C0"/>
    <w:lvl w:ilvl="0" w:tplc="0422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755B6664"/>
    <w:multiLevelType w:val="hybridMultilevel"/>
    <w:tmpl w:val="96B07778"/>
    <w:lvl w:ilvl="0" w:tplc="D384F4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5ECF"/>
    <w:rsid w:val="000B28DD"/>
    <w:rsid w:val="002B0307"/>
    <w:rsid w:val="00312692"/>
    <w:rsid w:val="004F297A"/>
    <w:rsid w:val="00621ECF"/>
    <w:rsid w:val="006540FE"/>
    <w:rsid w:val="00805ECF"/>
    <w:rsid w:val="00926130"/>
    <w:rsid w:val="0098717C"/>
    <w:rsid w:val="009D09B7"/>
    <w:rsid w:val="00A63A05"/>
    <w:rsid w:val="00A9199A"/>
    <w:rsid w:val="00AF5735"/>
    <w:rsid w:val="00B4709A"/>
    <w:rsid w:val="00FA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05ECF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805EC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80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621EC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126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269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Ivanovych</dc:creator>
  <cp:lastModifiedBy>smolenko.o</cp:lastModifiedBy>
  <cp:revision>2</cp:revision>
  <cp:lastPrinted>2024-02-13T07:54:00Z</cp:lastPrinted>
  <dcterms:created xsi:type="dcterms:W3CDTF">2026-05-18T08:04:00Z</dcterms:created>
  <dcterms:modified xsi:type="dcterms:W3CDTF">2026-05-18T08:04:00Z</dcterms:modified>
</cp:coreProperties>
</file>